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C4E" w14:textId="77777777" w:rsidR="0076524A" w:rsidRPr="00F5156F" w:rsidRDefault="00F5156F" w:rsidP="00427770">
      <w:pPr>
        <w:jc w:val="both"/>
        <w:rPr>
          <w:rFonts w:cstheme="minorHAnsi"/>
          <w:b/>
          <w:sz w:val="24"/>
          <w:szCs w:val="24"/>
        </w:rPr>
      </w:pPr>
      <w:r w:rsidRPr="00F5156F">
        <w:rPr>
          <w:rFonts w:cstheme="minorHAnsi"/>
          <w:b/>
          <w:sz w:val="24"/>
          <w:szCs w:val="24"/>
        </w:rPr>
        <w:t>Informationen zur Grundsteuerreform – Was ändert sich ab 2025?</w:t>
      </w:r>
    </w:p>
    <w:p w14:paraId="403A3163" w14:textId="77777777" w:rsidR="00F5156F" w:rsidRDefault="00F5156F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Ab 2025 wird die Grundsteuer in Deutschland neu berechnet. Hier die wichtigsten Punkte:</w:t>
      </w:r>
    </w:p>
    <w:p w14:paraId="13856D86" w14:textId="77777777" w:rsidR="00F5156F" w:rsidRPr="00F5156F" w:rsidRDefault="00F5156F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00C76DE6" w14:textId="77777777" w:rsidR="00F5156F" w:rsidRPr="00F5156F" w:rsidRDefault="00F5156F" w:rsidP="00427770">
      <w:pPr>
        <w:spacing w:after="0" w:line="240" w:lineRule="auto"/>
        <w:jc w:val="both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Warum gibt es die Grundsteuerreform?</w:t>
      </w:r>
    </w:p>
    <w:p w14:paraId="7DCFB737" w14:textId="77777777" w:rsidR="00474C31" w:rsidRDefault="00474C31" w:rsidP="00474C3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Die Reform soll die Grundsteuer gerechter machen. Bisherige Regelungen wurden vom Bundes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-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verfassungsgericht als ungerecht bewertet. Zukünftig richtet sich die Grundsteuer stärker nach dem Wert der Grundstücke.</w:t>
      </w:r>
    </w:p>
    <w:p w14:paraId="24B4AEB2" w14:textId="77777777" w:rsidR="00474C31" w:rsidRPr="009058B5" w:rsidRDefault="00474C31" w:rsidP="00474C31">
      <w:pPr>
        <w:spacing w:after="0" w:line="240" w:lineRule="auto"/>
        <w:jc w:val="both"/>
        <w:outlineLvl w:val="3"/>
        <w:rPr>
          <w:rFonts w:eastAsia="Times New Roman" w:cstheme="minorHAnsi"/>
          <w:bCs/>
          <w:kern w:val="0"/>
          <w:sz w:val="24"/>
          <w:szCs w:val="24"/>
          <w:lang w:eastAsia="de-DE"/>
          <w14:ligatures w14:val="none"/>
        </w:rPr>
      </w:pPr>
    </w:p>
    <w:p w14:paraId="429EAF77" w14:textId="77777777" w:rsidR="00474C31" w:rsidRPr="00F5156F" w:rsidRDefault="00474C31" w:rsidP="00474C31">
      <w:pPr>
        <w:spacing w:after="0" w:line="240" w:lineRule="auto"/>
        <w:jc w:val="both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Was ändert sich konkret?</w:t>
      </w:r>
    </w:p>
    <w:p w14:paraId="5CBE4909" w14:textId="77777777" w:rsidR="00474C31" w:rsidRPr="00F5156F" w:rsidRDefault="00474C31" w:rsidP="00474C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Ab dem 1. Januar 2025 gilt die neu berechnete Grundsteuer.</w:t>
      </w:r>
    </w:p>
    <w:p w14:paraId="0B04D230" w14:textId="77777777" w:rsidR="00474C31" w:rsidRPr="00F5156F" w:rsidRDefault="00474C31" w:rsidP="00474C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Die alten Werte und Berechnungen sind nur noch bis 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zum31. Dezember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2024 gültig.</w:t>
      </w:r>
    </w:p>
    <w:p w14:paraId="53002ED6" w14:textId="77777777" w:rsidR="00474C31" w:rsidRPr="009058B5" w:rsidRDefault="00474C31" w:rsidP="00474C31">
      <w:pPr>
        <w:spacing w:after="0" w:line="240" w:lineRule="auto"/>
        <w:jc w:val="both"/>
        <w:outlineLvl w:val="3"/>
        <w:rPr>
          <w:rFonts w:eastAsia="Times New Roman" w:cstheme="minorHAnsi"/>
          <w:bCs/>
          <w:kern w:val="0"/>
          <w:sz w:val="24"/>
          <w:szCs w:val="24"/>
          <w:lang w:eastAsia="de-DE"/>
          <w14:ligatures w14:val="none"/>
        </w:rPr>
      </w:pPr>
    </w:p>
    <w:p w14:paraId="4911B8CF" w14:textId="77777777" w:rsidR="00474C31" w:rsidRPr="00F5156F" w:rsidRDefault="00474C31" w:rsidP="00474C31">
      <w:pPr>
        <w:spacing w:after="0" w:line="240" w:lineRule="auto"/>
        <w:jc w:val="both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Wie wird die Grundsteuer berechnet?</w:t>
      </w:r>
    </w:p>
    <w:p w14:paraId="47EBBAB6" w14:textId="77777777" w:rsidR="00474C31" w:rsidRDefault="00474C31" w:rsidP="00474C3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de-DE"/>
          <w14:ligatures w14:val="none"/>
        </w:rPr>
        <w:t>Ermittlung der zu zahlenden Grundsteuer:</w:t>
      </w:r>
      <w:r w:rsidRPr="00D51A31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966A5F8" w14:textId="77777777" w:rsidR="00474C31" w:rsidRDefault="00474C31" w:rsidP="00474C31">
      <w:pPr>
        <w:spacing w:after="0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Die Gemeinde</w:t>
      </w:r>
      <w:r w:rsidRPr="00D51A31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multipliziert den Grundsteuermessbetrag </w:t>
      </w:r>
      <w:r w:rsidR="003908C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des Finanzamtes </w:t>
      </w:r>
      <w:r w:rsidRPr="00D51A31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mit dem Hebesatz.</w:t>
      </w:r>
    </w:p>
    <w:p w14:paraId="31F9EA5E" w14:textId="77777777" w:rsidR="00474C31" w:rsidRDefault="00474C31" w:rsidP="00474C3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bCs/>
          <w:kern w:val="0"/>
          <w:sz w:val="24"/>
          <w:szCs w:val="24"/>
          <w:lang w:eastAsia="de-DE"/>
          <w14:ligatures w14:val="none"/>
        </w:rPr>
        <w:t>Grundsteuermessbetrag: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BA0F8BB" w14:textId="77777777" w:rsidR="00474C31" w:rsidRPr="00953ABC" w:rsidRDefault="00474C31" w:rsidP="00474C31">
      <w:pPr>
        <w:spacing w:after="0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Diese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r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Wert wurden vom Finanzamt für jedes Grundstück ermittelt und Ihnen bereits mitgetei</w:t>
      </w:r>
      <w:r w:rsidRP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lt (vgl.</w:t>
      </w:r>
      <w:r w:rsidR="00A40F78" w:rsidRP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Beispielb</w:t>
      </w:r>
      <w:r w:rsidR="002E7261" w:rsidRP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ild:</w:t>
      </w:r>
      <w:r w:rsidRP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Auszug aus </w:t>
      </w:r>
      <w:r w:rsidR="00A40F78" w:rsidRP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einem </w:t>
      </w:r>
      <w:r w:rsidRP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„Bescheid über den Grundsteuermessbetrag“ des Finanzamt Meißen).</w:t>
      </w:r>
    </w:p>
    <w:p w14:paraId="4972FCF1" w14:textId="77777777" w:rsidR="00474C31" w:rsidRPr="00F5156F" w:rsidRDefault="00474C31" w:rsidP="00474C3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953ABC">
        <w:rPr>
          <w:rFonts w:eastAsia="Times New Roman" w:cstheme="minorHAnsi"/>
          <w:bCs/>
          <w:kern w:val="0"/>
          <w:sz w:val="24"/>
          <w:szCs w:val="24"/>
          <w:lang w:eastAsia="de-DE"/>
          <w14:ligatures w14:val="none"/>
        </w:rPr>
        <w:t>Hebesatz</w:t>
      </w:r>
      <w:r w:rsidRP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 w:rsidR="00953ABC" w:rsidRP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der Gemeinde Gla</w:t>
      </w:r>
      <w:r w:rsid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ubitz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ab 01.01.2025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:</w:t>
      </w:r>
    </w:p>
    <w:p w14:paraId="5B5E8FAD" w14:textId="77777777" w:rsidR="00474C31" w:rsidRPr="00F5156F" w:rsidRDefault="00474C31" w:rsidP="00474C31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3</w:t>
      </w:r>
      <w:r w:rsid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15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%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für land- und forstwirtschaftliche Betriebe (Grundsteuer A).</w:t>
      </w:r>
    </w:p>
    <w:p w14:paraId="55BACFCA" w14:textId="77777777" w:rsidR="00474C31" w:rsidRPr="00F6241C" w:rsidRDefault="00474C31" w:rsidP="00474C31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4</w:t>
      </w:r>
      <w:r w:rsid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35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%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für alle anderen Grundstücke (Grundsteuer B).</w:t>
      </w:r>
    </w:p>
    <w:p w14:paraId="7AC26074" w14:textId="77777777" w:rsidR="00474C31" w:rsidRDefault="00474C31" w:rsidP="00474C3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bCs/>
          <w:kern w:val="0"/>
          <w:sz w:val="24"/>
          <w:szCs w:val="24"/>
          <w:lang w:eastAsia="de-DE"/>
          <w14:ligatures w14:val="none"/>
        </w:rPr>
        <w:t>Beispiel: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br/>
        <w:t>Eine Eigentumswohnung mit einem Grundsteuermessbetrag von 32,44 €:</w:t>
      </w:r>
    </w:p>
    <w:p w14:paraId="0DFB4DCF" w14:textId="77777777" w:rsidR="00474C31" w:rsidRDefault="00474C31" w:rsidP="00474C31">
      <w:pPr>
        <w:spacing w:after="0" w:line="240" w:lineRule="auto"/>
        <w:ind w:left="708" w:firstLine="708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32,44 € × 4</w:t>
      </w:r>
      <w:r w:rsid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35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%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= 1</w:t>
      </w:r>
      <w:r w:rsid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41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,</w:t>
      </w:r>
      <w:r w:rsid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11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€ Jahresgrundsteuer ab 2025.</w:t>
      </w:r>
    </w:p>
    <w:p w14:paraId="7CE4C7DA" w14:textId="77777777" w:rsidR="00474C31" w:rsidRPr="00F5156F" w:rsidRDefault="00474C31" w:rsidP="00474C3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6FD3E53D" w14:textId="77777777" w:rsidR="00474C31" w:rsidRPr="00F5156F" w:rsidRDefault="00474C31" w:rsidP="00474C31">
      <w:pPr>
        <w:spacing w:after="0" w:line="240" w:lineRule="auto"/>
        <w:jc w:val="both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Wann und wie bezahle ich die neue Grundsteuer?</w:t>
      </w:r>
    </w:p>
    <w:p w14:paraId="2F0E367E" w14:textId="77777777" w:rsidR="00474C31" w:rsidRDefault="00474C31" w:rsidP="00474C31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Erst nach Erhalt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eine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s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neuen Grundsteuerbescheid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es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von der Gemeinde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müssen Sie</w:t>
      </w:r>
      <w:r w:rsid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die Grundsteuer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zahlen.</w:t>
      </w:r>
    </w:p>
    <w:p w14:paraId="4F4D57D0" w14:textId="77777777" w:rsidR="00474C31" w:rsidRPr="00F5156F" w:rsidRDefault="00474C31" w:rsidP="00474C31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Bitte stornieren Sie Daueraufträge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für Grundsteuerzahlungen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zum Jahresende 2024, da die alten Bescheide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zum 31.12.2024</w:t>
      </w: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ablaufen.</w:t>
      </w:r>
    </w:p>
    <w:p w14:paraId="652EB0CF" w14:textId="77777777" w:rsidR="00474C31" w:rsidRPr="00645214" w:rsidRDefault="00474C31" w:rsidP="00474C31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645214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Haben Sie ein SEPA-Lastschriftmandat erteilt? In der Regel brauchen Sie nichts weiter zu tun. Wir bitten Sie 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der Vollständigkeit halber dennoch</w:t>
      </w:r>
      <w:r w:rsidRPr="00645214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, den Grundsteuerbescheid in Bezug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auf die erteilte Einzugsermächtigung und</w:t>
      </w:r>
      <w:r w:rsidRPr="00645214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Ihre Bankdaten zu prüfen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und uns ggf. Änderungen schriftlich mitzuteilen</w:t>
      </w:r>
      <w:r w:rsidRPr="00645214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. </w:t>
      </w:r>
    </w:p>
    <w:p w14:paraId="4B41E4C4" w14:textId="77777777" w:rsidR="00474C31" w:rsidRPr="00F5156F" w:rsidRDefault="00474C31" w:rsidP="00474C31">
      <w:pPr>
        <w:spacing w:after="0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39F21ECD" w14:textId="77777777" w:rsidR="00474C31" w:rsidRPr="00F5156F" w:rsidRDefault="00474C31" w:rsidP="00474C31">
      <w:pPr>
        <w:spacing w:after="0" w:line="240" w:lineRule="auto"/>
        <w:jc w:val="both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Wann erhalte ich meinen Grundsteuerbescheid?</w:t>
      </w:r>
    </w:p>
    <w:p w14:paraId="18947205" w14:textId="77777777" w:rsidR="00474C31" w:rsidRPr="00F5156F" w:rsidRDefault="00474C31" w:rsidP="00474C31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Die meisten Bescheide werden im Januar 2025 verschickt.</w:t>
      </w:r>
    </w:p>
    <w:p w14:paraId="11E6F19A" w14:textId="77777777" w:rsidR="00474C31" w:rsidRPr="008F43E8" w:rsidRDefault="00474C31" w:rsidP="00474C31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8F43E8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Verzögerungen sind möglich, wenn der Gemeinde </w:t>
      </w:r>
      <w:r w:rsid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Glaubitz </w:t>
      </w:r>
      <w:r w:rsidRPr="008F43E8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noch kein Grundsteuer</w:t>
      </w:r>
      <w:r w:rsidR="00953ABC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-</w:t>
      </w:r>
      <w:r w:rsidRPr="008F43E8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messbescheid vom Finanzamt vorliegt.</w:t>
      </w:r>
    </w:p>
    <w:p w14:paraId="63CF54DE" w14:textId="77777777" w:rsidR="00474C31" w:rsidRPr="008F43E8" w:rsidRDefault="00474C31" w:rsidP="00474C31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8F43E8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Sollten Einsprüche 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gegen den Grundsteuermessbetragsbescheid </w:t>
      </w:r>
      <w:r w:rsidRPr="008F43E8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beim Finanzamt vorliegen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,</w:t>
      </w:r>
      <w:r w:rsidRPr="008F43E8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die </w:t>
      </w:r>
      <w:r w:rsidRPr="008F43E8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noch nicht bearbeitet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wurden</w:t>
      </w:r>
      <w:r w:rsidRPr="008F43E8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, so wird zunächst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 w:rsidRPr="008F43E8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mit dem aktuellen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, der Gemeinde vorliegenden</w:t>
      </w:r>
      <w:r w:rsidRPr="008F43E8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Grundsteuermessbetrag gerechnet. Änderungen werden nachträglich berücksichtigt und zu viel gezahlte Beträge werden erstattet.</w:t>
      </w:r>
    </w:p>
    <w:p w14:paraId="23F7C422" w14:textId="77777777" w:rsidR="00474C31" w:rsidRPr="00F5156F" w:rsidRDefault="00474C31" w:rsidP="00474C31">
      <w:pPr>
        <w:spacing w:after="0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732C0D03" w14:textId="77777777" w:rsidR="00953ABC" w:rsidRDefault="00953ABC">
      <w:pPr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br w:type="page"/>
      </w:r>
    </w:p>
    <w:p w14:paraId="7BFC22EC" w14:textId="77777777" w:rsidR="00474C31" w:rsidRPr="00F5156F" w:rsidRDefault="00474C31" w:rsidP="00474C31">
      <w:pPr>
        <w:spacing w:after="0" w:line="240" w:lineRule="auto"/>
        <w:jc w:val="both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lastRenderedPageBreak/>
        <w:t>Wo finde ich weitere Informationen?</w:t>
      </w:r>
    </w:p>
    <w:p w14:paraId="12D4BB3D" w14:textId="77777777" w:rsidR="00474C31" w:rsidRPr="00F5156F" w:rsidRDefault="00474C31" w:rsidP="00474C3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Details und Updates zu den Bescheiden veröffentlicht die Gemeinde auf ihrer Website.</w:t>
      </w:r>
    </w:p>
    <w:p w14:paraId="061FBE3F" w14:textId="77777777" w:rsidR="00474C31" w:rsidRDefault="00474C31" w:rsidP="00474C3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F5156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Bei Fragen können Sie sich gerne an die Gemeindeverwaltung wenden.</w:t>
      </w:r>
    </w:p>
    <w:p w14:paraId="0AD23B60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3E3C861A" w14:textId="77777777" w:rsidR="002E7261" w:rsidRDefault="002E7261" w:rsidP="00953ABC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6C26E6" wp14:editId="561D2D67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3336966" cy="3325559"/>
            <wp:effectExtent l="19050" t="19050" r="15875" b="2730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966" cy="33255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15E13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70B2D571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17B34863" w14:textId="77777777" w:rsidR="002E7261" w:rsidRDefault="00953ABC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3BF2E" wp14:editId="65AA1DBA">
                <wp:simplePos x="0" y="0"/>
                <wp:positionH relativeFrom="column">
                  <wp:posOffset>73660</wp:posOffset>
                </wp:positionH>
                <wp:positionV relativeFrom="paragraph">
                  <wp:posOffset>159385</wp:posOffset>
                </wp:positionV>
                <wp:extent cx="1003300" cy="304800"/>
                <wp:effectExtent l="0" t="0" r="2540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60DBB" id="Rechteck 1" o:spid="_x0000_s1026" style="position:absolute;margin-left:5.8pt;margin-top:12.55pt;width:79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" fillcolor="white [3212]" strokecolor="white [3212]" strokeweight="1pt"/>
            </w:pict>
          </mc:Fallback>
        </mc:AlternateContent>
      </w:r>
    </w:p>
    <w:p w14:paraId="53ECCD03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3E81DE22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1733835D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2E43456D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65CB3ABD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40996430" w14:textId="77777777" w:rsidR="002E7261" w:rsidRDefault="00953ABC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43567D" wp14:editId="1459E529">
                <wp:simplePos x="0" y="0"/>
                <wp:positionH relativeFrom="column">
                  <wp:posOffset>2137410</wp:posOffset>
                </wp:positionH>
                <wp:positionV relativeFrom="paragraph">
                  <wp:posOffset>154305</wp:posOffset>
                </wp:positionV>
                <wp:extent cx="704850" cy="762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13CC8" id="Rechteck 4" o:spid="_x0000_s1026" style="position:absolute;margin-left:168.3pt;margin-top:12.15pt;width:55.5pt;height: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" fillcolor="white [3212]" strokecolor="white [3212]" strokeweight="1pt"/>
            </w:pict>
          </mc:Fallback>
        </mc:AlternateContent>
      </w:r>
      <w:r>
        <w:rPr>
          <w:rFonts w:eastAsia="Times New Roman" w:cstheme="minorHAnsi"/>
          <w:noProof/>
          <w:kern w:val="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91103" wp14:editId="71CE85FD">
                <wp:simplePos x="0" y="0"/>
                <wp:positionH relativeFrom="column">
                  <wp:posOffset>251460</wp:posOffset>
                </wp:positionH>
                <wp:positionV relativeFrom="paragraph">
                  <wp:posOffset>179705</wp:posOffset>
                </wp:positionV>
                <wp:extent cx="838200" cy="50800"/>
                <wp:effectExtent l="0" t="0" r="19050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CD636" id="Rechteck 3" o:spid="_x0000_s1026" style="position:absolute;margin-left:19.8pt;margin-top:14.15pt;width:66pt;height: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" fillcolor="white [3212]" strokecolor="white [3212]" strokeweight="1pt"/>
            </w:pict>
          </mc:Fallback>
        </mc:AlternateContent>
      </w:r>
    </w:p>
    <w:p w14:paraId="57A5651F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7F252E60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50710A17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1B9CFFE1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71112750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3A1E1A54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2FE4E281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7AD24E78" w14:textId="77777777" w:rsidR="002E7261" w:rsidRDefault="002E7261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7119491A" w14:textId="77777777" w:rsidR="002E7261" w:rsidRPr="002E7261" w:rsidRDefault="00A40F78" w:rsidP="00427770">
      <w:pPr>
        <w:spacing w:after="0" w:line="240" w:lineRule="auto"/>
        <w:jc w:val="both"/>
        <w:rPr>
          <w:rFonts w:eastAsia="Times New Roman" w:cstheme="minorHAnsi"/>
          <w:kern w:val="0"/>
          <w:sz w:val="14"/>
          <w:szCs w:val="14"/>
          <w:lang w:eastAsia="de-DE"/>
          <w14:ligatures w14:val="none"/>
        </w:rPr>
      </w:pPr>
      <w:r>
        <w:rPr>
          <w:rFonts w:eastAsia="Times New Roman" w:cstheme="minorHAnsi"/>
          <w:kern w:val="0"/>
          <w:sz w:val="14"/>
          <w:szCs w:val="14"/>
          <w:lang w:eastAsia="de-DE"/>
          <w14:ligatures w14:val="none"/>
        </w:rPr>
        <w:t>Bild: Beispiela</w:t>
      </w:r>
      <w:r w:rsidR="002E7261" w:rsidRPr="002E7261">
        <w:rPr>
          <w:rFonts w:eastAsia="Times New Roman" w:cstheme="minorHAnsi"/>
          <w:kern w:val="0"/>
          <w:sz w:val="14"/>
          <w:szCs w:val="14"/>
          <w:lang w:eastAsia="de-DE"/>
          <w14:ligatures w14:val="none"/>
        </w:rPr>
        <w:t>uszug aus</w:t>
      </w:r>
      <w:r>
        <w:rPr>
          <w:rFonts w:eastAsia="Times New Roman" w:cstheme="minorHAnsi"/>
          <w:kern w:val="0"/>
          <w:sz w:val="14"/>
          <w:szCs w:val="14"/>
          <w:lang w:eastAsia="de-DE"/>
          <w14:ligatures w14:val="none"/>
        </w:rPr>
        <w:t xml:space="preserve"> einem</w:t>
      </w:r>
      <w:r w:rsidR="002E7261" w:rsidRPr="002E7261">
        <w:rPr>
          <w:rFonts w:eastAsia="Times New Roman" w:cstheme="minorHAnsi"/>
          <w:kern w:val="0"/>
          <w:sz w:val="14"/>
          <w:szCs w:val="14"/>
          <w:lang w:eastAsia="de-DE"/>
          <w14:ligatures w14:val="none"/>
        </w:rPr>
        <w:t xml:space="preserve"> „Bescheid über den Grundsteuermessbetrag“ des Finanzamtes Meißen</w:t>
      </w:r>
    </w:p>
    <w:p w14:paraId="72165FDB" w14:textId="77777777" w:rsidR="006B13D2" w:rsidRDefault="006B13D2" w:rsidP="006B13D2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5F6846AC" w14:textId="77777777" w:rsidR="00F5156F" w:rsidRPr="00FE68AE" w:rsidRDefault="00F5156F" w:rsidP="004277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Ihre Gemeindeverwaltung</w:t>
      </w:r>
    </w:p>
    <w:sectPr w:rsidR="00F5156F" w:rsidRPr="00FE68AE" w:rsidSect="002E726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5B92"/>
    <w:multiLevelType w:val="multilevel"/>
    <w:tmpl w:val="565E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04363"/>
    <w:multiLevelType w:val="multilevel"/>
    <w:tmpl w:val="050A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80C01"/>
    <w:multiLevelType w:val="multilevel"/>
    <w:tmpl w:val="8CD4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E2856"/>
    <w:multiLevelType w:val="multilevel"/>
    <w:tmpl w:val="4A1C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578271">
    <w:abstractNumId w:val="3"/>
  </w:num>
  <w:num w:numId="2" w16cid:durableId="727074131">
    <w:abstractNumId w:val="2"/>
  </w:num>
  <w:num w:numId="3" w16cid:durableId="1367949715">
    <w:abstractNumId w:val="0"/>
  </w:num>
  <w:num w:numId="4" w16cid:durableId="187107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6F"/>
    <w:rsid w:val="00232F89"/>
    <w:rsid w:val="002A36AA"/>
    <w:rsid w:val="002E1CF0"/>
    <w:rsid w:val="002E7261"/>
    <w:rsid w:val="003908C2"/>
    <w:rsid w:val="003F6625"/>
    <w:rsid w:val="00427770"/>
    <w:rsid w:val="00474C31"/>
    <w:rsid w:val="00591992"/>
    <w:rsid w:val="00645214"/>
    <w:rsid w:val="00674D91"/>
    <w:rsid w:val="00690218"/>
    <w:rsid w:val="006B13D2"/>
    <w:rsid w:val="0076524A"/>
    <w:rsid w:val="008D389B"/>
    <w:rsid w:val="008F43E8"/>
    <w:rsid w:val="009058B5"/>
    <w:rsid w:val="00953ABC"/>
    <w:rsid w:val="009C4BC2"/>
    <w:rsid w:val="009E4CD7"/>
    <w:rsid w:val="00A40F78"/>
    <w:rsid w:val="00A76D46"/>
    <w:rsid w:val="00AA016B"/>
    <w:rsid w:val="00AE0AE0"/>
    <w:rsid w:val="00B62E8F"/>
    <w:rsid w:val="00B95465"/>
    <w:rsid w:val="00CE009A"/>
    <w:rsid w:val="00D51A31"/>
    <w:rsid w:val="00E319C3"/>
    <w:rsid w:val="00E8374F"/>
    <w:rsid w:val="00EA5747"/>
    <w:rsid w:val="00F5156F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DDC4"/>
  <w15:chartTrackingRefBased/>
  <w15:docId w15:val="{4BF82B2D-F745-4595-9E48-97C17C20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F515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F5156F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F5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Beger, Andrea</dc:creator>
  <cp:keywords/>
  <dc:description/>
  <cp:lastModifiedBy>a.ziller</cp:lastModifiedBy>
  <cp:revision>2</cp:revision>
  <cp:lastPrinted>2024-12-20T06:54:00Z</cp:lastPrinted>
  <dcterms:created xsi:type="dcterms:W3CDTF">2025-01-23T08:34:00Z</dcterms:created>
  <dcterms:modified xsi:type="dcterms:W3CDTF">2025-01-23T08:34:00Z</dcterms:modified>
</cp:coreProperties>
</file>